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E9" w:rsidRPr="00FD47E9" w:rsidRDefault="00FD47E9" w:rsidP="00FD47E9">
      <w:pPr>
        <w:pStyle w:val="Default"/>
        <w:jc w:val="center"/>
        <w:rPr>
          <w:b/>
          <w:sz w:val="26"/>
          <w:szCs w:val="26"/>
        </w:rPr>
      </w:pPr>
      <w:r w:rsidRPr="00FD47E9">
        <w:rPr>
          <w:b/>
          <w:sz w:val="26"/>
          <w:szCs w:val="26"/>
        </w:rPr>
        <w:t>Уважаемы</w:t>
      </w:r>
      <w:r w:rsidR="00742F33">
        <w:rPr>
          <w:b/>
          <w:sz w:val="26"/>
          <w:szCs w:val="26"/>
        </w:rPr>
        <w:t>е</w:t>
      </w:r>
      <w:r w:rsidRPr="00FD47E9">
        <w:rPr>
          <w:b/>
          <w:sz w:val="26"/>
          <w:szCs w:val="26"/>
        </w:rPr>
        <w:t xml:space="preserve"> потребители!</w:t>
      </w:r>
    </w:p>
    <w:p w:rsidR="00FD47E9" w:rsidRPr="00FD47E9" w:rsidRDefault="00FD47E9" w:rsidP="00FD47E9">
      <w:pPr>
        <w:pStyle w:val="Default"/>
        <w:jc w:val="both"/>
        <w:rPr>
          <w:b/>
          <w:sz w:val="26"/>
          <w:szCs w:val="26"/>
        </w:rPr>
      </w:pPr>
    </w:p>
    <w:p w:rsidR="00CA379E" w:rsidRPr="00CA379E" w:rsidRDefault="00CA379E" w:rsidP="00CA3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79E">
        <w:rPr>
          <w:rFonts w:ascii="Times New Roman" w:hAnsi="Times New Roman" w:cs="Times New Roman"/>
          <w:sz w:val="26"/>
          <w:szCs w:val="26"/>
        </w:rPr>
        <w:t>В городе Когалыме размер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при наличии коллективного (общедомового) прибора учета рассчитывается двумя способами:</w:t>
      </w:r>
    </w:p>
    <w:p w:rsidR="00CA379E" w:rsidRPr="00CA379E" w:rsidRDefault="00CA379E" w:rsidP="00CA37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A379E">
        <w:rPr>
          <w:sz w:val="26"/>
          <w:szCs w:val="26"/>
        </w:rPr>
        <w:t xml:space="preserve">исходя </w:t>
      </w:r>
      <w:r w:rsidRPr="00CA379E">
        <w:rPr>
          <w:b/>
          <w:sz w:val="26"/>
          <w:szCs w:val="26"/>
        </w:rPr>
        <w:t>из норматива</w:t>
      </w:r>
      <w:r w:rsidRPr="00CA379E">
        <w:rPr>
          <w:sz w:val="26"/>
          <w:szCs w:val="26"/>
        </w:rPr>
        <w:t xml:space="preserve"> потребления соответствующего вида коммунальных ресурсов;</w:t>
      </w:r>
    </w:p>
    <w:p w:rsidR="00CA379E" w:rsidRPr="00CA379E" w:rsidRDefault="00CA379E" w:rsidP="00CA37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A379E">
        <w:rPr>
          <w:sz w:val="26"/>
          <w:szCs w:val="26"/>
        </w:rPr>
        <w:t xml:space="preserve">исходя </w:t>
      </w:r>
      <w:r w:rsidRPr="00CA379E">
        <w:rPr>
          <w:b/>
          <w:sz w:val="26"/>
          <w:szCs w:val="26"/>
        </w:rPr>
        <w:t>из фактического объема</w:t>
      </w:r>
      <w:r w:rsidRPr="00CA379E">
        <w:rPr>
          <w:sz w:val="26"/>
          <w:szCs w:val="26"/>
        </w:rPr>
        <w:t xml:space="preserve"> потребления коммунальных ресурсов, определяемых по показаниям коллективного (общедомового) прибора учета.</w:t>
      </w:r>
    </w:p>
    <w:p w:rsidR="00615BCF" w:rsidRDefault="00CA379E" w:rsidP="00CA3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79E">
        <w:rPr>
          <w:rFonts w:ascii="Times New Roman" w:hAnsi="Times New Roman" w:cs="Times New Roman"/>
          <w:sz w:val="26"/>
          <w:szCs w:val="26"/>
        </w:rPr>
        <w:t xml:space="preserve">При расчёте </w:t>
      </w:r>
      <w:r w:rsidRPr="00615BCF">
        <w:rPr>
          <w:rFonts w:ascii="Times New Roman" w:hAnsi="Times New Roman" w:cs="Times New Roman"/>
          <w:b/>
          <w:sz w:val="26"/>
          <w:szCs w:val="26"/>
        </w:rPr>
        <w:t>по фактическим показаниям</w:t>
      </w:r>
      <w:r w:rsidRPr="00CA379E">
        <w:rPr>
          <w:rFonts w:ascii="Times New Roman" w:hAnsi="Times New Roman" w:cs="Times New Roman"/>
          <w:sz w:val="26"/>
          <w:szCs w:val="26"/>
        </w:rPr>
        <w:t xml:space="preserve"> ОДПУ (общедомового прибора учета) ежемесячно в домах было разное начисление платы коммунальных ресурсов, потребляемых при использовании и содержании общего имущества</w:t>
      </w:r>
      <w:r w:rsidR="00615BCF">
        <w:rPr>
          <w:rFonts w:ascii="Times New Roman" w:hAnsi="Times New Roman" w:cs="Times New Roman"/>
          <w:sz w:val="26"/>
          <w:szCs w:val="26"/>
        </w:rPr>
        <w:t xml:space="preserve"> и никакого </w:t>
      </w:r>
      <w:r w:rsidR="00615BCF" w:rsidRPr="00615BCF">
        <w:rPr>
          <w:rFonts w:ascii="Times New Roman" w:hAnsi="Times New Roman" w:cs="Times New Roman"/>
          <w:b/>
          <w:sz w:val="26"/>
          <w:szCs w:val="26"/>
        </w:rPr>
        <w:t>перерасчёта</w:t>
      </w:r>
      <w:r w:rsidR="00615BCF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="00615BCF" w:rsidRPr="00615BCF">
        <w:rPr>
          <w:rFonts w:ascii="Times New Roman" w:hAnsi="Times New Roman" w:cs="Times New Roman"/>
          <w:b/>
          <w:sz w:val="26"/>
          <w:szCs w:val="26"/>
        </w:rPr>
        <w:t>не требуется</w:t>
      </w:r>
      <w:r w:rsidRPr="00CA37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79E" w:rsidRPr="00CA379E" w:rsidRDefault="00CA379E" w:rsidP="00CA3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79E">
        <w:rPr>
          <w:rFonts w:ascii="Times New Roman" w:hAnsi="Times New Roman" w:cs="Times New Roman"/>
          <w:sz w:val="26"/>
          <w:szCs w:val="26"/>
        </w:rPr>
        <w:t xml:space="preserve">А при начислении </w:t>
      </w:r>
      <w:r w:rsidRPr="00615BCF">
        <w:rPr>
          <w:rFonts w:ascii="Times New Roman" w:hAnsi="Times New Roman" w:cs="Times New Roman"/>
          <w:b/>
          <w:sz w:val="26"/>
          <w:szCs w:val="26"/>
        </w:rPr>
        <w:t>по нормативу</w:t>
      </w:r>
      <w:r w:rsidRPr="00CA379E">
        <w:rPr>
          <w:rFonts w:ascii="Times New Roman" w:hAnsi="Times New Roman" w:cs="Times New Roman"/>
          <w:sz w:val="26"/>
          <w:szCs w:val="26"/>
        </w:rPr>
        <w:t xml:space="preserve"> у потребителей ежемесячно было одинаковое начисление платы за коммунальные ресурсы, потребляемые при использовании и содержании общего имущества.</w:t>
      </w:r>
      <w:r w:rsidR="00615BCF">
        <w:rPr>
          <w:rFonts w:ascii="Times New Roman" w:hAnsi="Times New Roman" w:cs="Times New Roman"/>
          <w:sz w:val="26"/>
          <w:szCs w:val="26"/>
        </w:rPr>
        <w:t xml:space="preserve"> Но п</w:t>
      </w:r>
      <w:r w:rsidRPr="00CA379E">
        <w:rPr>
          <w:rFonts w:ascii="Times New Roman" w:hAnsi="Times New Roman" w:cs="Times New Roman"/>
          <w:sz w:val="26"/>
          <w:szCs w:val="26"/>
        </w:rPr>
        <w:t xml:space="preserve">ри расчёте коммунальных ресурсов, потребляемых при использовании и содержании общего имущества </w:t>
      </w:r>
      <w:r w:rsidRPr="00CA379E">
        <w:rPr>
          <w:rFonts w:ascii="Times New Roman" w:hAnsi="Times New Roman" w:cs="Times New Roman"/>
          <w:b/>
          <w:sz w:val="26"/>
          <w:szCs w:val="26"/>
        </w:rPr>
        <w:t>по нормативу</w:t>
      </w:r>
      <w:r w:rsidRPr="00CA379E">
        <w:rPr>
          <w:rFonts w:ascii="Times New Roman" w:hAnsi="Times New Roman" w:cs="Times New Roman"/>
          <w:sz w:val="26"/>
          <w:szCs w:val="26"/>
        </w:rPr>
        <w:t xml:space="preserve"> в соответствии с пунктами 29(2) и 29(3) Правил содержания общего имущества в многоквартирном доме, утвержденных Постановлением Правительства Российской Федерации от 13.08.2006 № 491, в I квартале текущего года будет произведен </w:t>
      </w:r>
      <w:r w:rsidRPr="00CA379E">
        <w:rPr>
          <w:rFonts w:ascii="Times New Roman" w:hAnsi="Times New Roman" w:cs="Times New Roman"/>
          <w:b/>
          <w:sz w:val="26"/>
          <w:szCs w:val="26"/>
        </w:rPr>
        <w:t>перерасчет размера платы</w:t>
      </w:r>
      <w:r w:rsidRPr="00CA379E">
        <w:rPr>
          <w:rFonts w:ascii="Times New Roman" w:hAnsi="Times New Roman" w:cs="Times New Roman"/>
          <w:sz w:val="26"/>
          <w:szCs w:val="26"/>
        </w:rPr>
        <w:t xml:space="preserve"> за коммунальные ресурсы, потребляемые при использовании и содержании общего имущества </w:t>
      </w:r>
      <w:r w:rsidRPr="00CA379E">
        <w:rPr>
          <w:rFonts w:ascii="Times New Roman" w:hAnsi="Times New Roman" w:cs="Times New Roman"/>
          <w:b/>
          <w:sz w:val="26"/>
          <w:szCs w:val="26"/>
        </w:rPr>
        <w:t>исходя из показаний коллективного</w:t>
      </w:r>
      <w:r w:rsidRPr="00CA379E">
        <w:rPr>
          <w:rFonts w:ascii="Times New Roman" w:hAnsi="Times New Roman" w:cs="Times New Roman"/>
          <w:sz w:val="26"/>
          <w:szCs w:val="26"/>
        </w:rPr>
        <w:t xml:space="preserve"> (общедомового) прибора учета  за период с 01.09.2022 по 31.12.2022 (с даты вступления в законную силу Постановления Правительства Российской Федерации от 03.02.2022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доме»)  с учетом размера тарифов (цен) на коммунальные ресурсы, действующих в период потребления данных ресурсов, по следующим домам: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680"/>
        <w:gridCol w:w="3998"/>
        <w:gridCol w:w="3969"/>
      </w:tblGrid>
      <w:tr w:rsidR="003759FD" w:rsidRPr="003759FD" w:rsidTr="003759FD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Управляющая компания</w:t>
            </w:r>
          </w:p>
        </w:tc>
      </w:tr>
      <w:tr w:rsidR="003759FD" w:rsidRPr="003759FD" w:rsidTr="003759FD">
        <w:trPr>
          <w:trHeight w:val="36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 3б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Набарежная</w:t>
            </w:r>
            <w:proofErr w:type="spellEnd"/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 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"Аркада"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Рижская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"Аркада"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Таллинская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"Аркада"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Прибалтийская 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"Гарантия"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14а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"Гарантия"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 17а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Береговая 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Береговая 49а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 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 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 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Олимпийская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Градостроителей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"Север"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"Север"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Прибалтийская 31/1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18а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"Фаворит"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22в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"Фаворит"</w:t>
            </w:r>
          </w:p>
        </w:tc>
      </w:tr>
      <w:tr w:rsidR="003759FD" w:rsidRPr="003759FD" w:rsidTr="003759FD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"Фаворит"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"Фаворит"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"Фаворит"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Градостроителей 2а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"Согласие"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Др. Народов 12в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"Согласие"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Прибалтийская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"Согласие"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Нефтяников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"Гарантия"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Др. Народов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"Гарантия"</w:t>
            </w:r>
          </w:p>
        </w:tc>
      </w:tr>
      <w:tr w:rsidR="003759FD" w:rsidRPr="003759FD" w:rsidTr="003759FD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Др. Народов 22а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"Сфера  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Солнечный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"ПЕРСПЕКТИВА"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Прибалтийская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"Гармония"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"Гарантия"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Др. Народов 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"Гарантия"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"Фаворит"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"Фаворит"</w:t>
            </w:r>
          </w:p>
        </w:tc>
      </w:tr>
      <w:tr w:rsidR="003759FD" w:rsidRPr="003759FD" w:rsidTr="003759FD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"Аркада"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Фестивальная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"Аркада"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Береговая 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"УК"УК"</w:t>
            </w:r>
          </w:p>
        </w:tc>
      </w:tr>
      <w:tr w:rsidR="003759FD" w:rsidRPr="003759FD" w:rsidTr="003759FD">
        <w:trPr>
          <w:trHeight w:val="2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10Б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Шмидта 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"УК"Кариатида"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Береговая 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"Проспект"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"УК"УК"</w:t>
            </w:r>
          </w:p>
        </w:tc>
      </w:tr>
      <w:tr w:rsidR="003759FD" w:rsidRPr="003759FD" w:rsidTr="003759F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 8а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9FD" w:rsidRPr="003759FD" w:rsidRDefault="003759FD" w:rsidP="0037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"УК"УК"</w:t>
            </w:r>
          </w:p>
        </w:tc>
      </w:tr>
    </w:tbl>
    <w:p w:rsidR="003759FD" w:rsidRPr="00FD47E9" w:rsidRDefault="003759FD" w:rsidP="008814F2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3759FD" w:rsidRPr="00FD47E9" w:rsidSect="003759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420D"/>
    <w:multiLevelType w:val="hybridMultilevel"/>
    <w:tmpl w:val="87B0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7E9"/>
    <w:rsid w:val="00057A37"/>
    <w:rsid w:val="003759FD"/>
    <w:rsid w:val="005E2C69"/>
    <w:rsid w:val="00615BCF"/>
    <w:rsid w:val="00742F33"/>
    <w:rsid w:val="008814F2"/>
    <w:rsid w:val="00CA379E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E9933"/>
  <w15:docId w15:val="{0CE7ED60-2E6E-4FB8-9302-E032C0A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krupnova</cp:lastModifiedBy>
  <cp:revision>5</cp:revision>
  <cp:lastPrinted>2023-02-07T11:40:00Z</cp:lastPrinted>
  <dcterms:created xsi:type="dcterms:W3CDTF">2023-02-06T11:27:00Z</dcterms:created>
  <dcterms:modified xsi:type="dcterms:W3CDTF">2023-02-08T10:46:00Z</dcterms:modified>
</cp:coreProperties>
</file>